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0F" w:rsidRPr="009B1C0F" w:rsidRDefault="009B1C0F" w:rsidP="009B1C0F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006699"/>
          <w:kern w:val="36"/>
          <w:sz w:val="54"/>
          <w:szCs w:val="54"/>
          <w:lang w:eastAsia="en-GB"/>
        </w:rPr>
      </w:pPr>
      <w:r w:rsidRPr="009B1C0F">
        <w:rPr>
          <w:rFonts w:ascii="Verdana" w:eastAsia="Times New Roman" w:hAnsi="Verdana" w:cs="Times New Roman"/>
          <w:color w:val="006699"/>
          <w:kern w:val="36"/>
          <w:sz w:val="54"/>
          <w:szCs w:val="54"/>
          <w:lang w:eastAsia="en-GB"/>
        </w:rPr>
        <w:t xml:space="preserve">Cumbria Police and Crime </w:t>
      </w:r>
      <w:bookmarkStart w:id="0" w:name="_GoBack"/>
      <w:bookmarkEnd w:id="0"/>
      <w:r w:rsidRPr="009B1C0F">
        <w:rPr>
          <w:rFonts w:ascii="Verdana" w:eastAsia="Times New Roman" w:hAnsi="Verdana" w:cs="Times New Roman"/>
          <w:color w:val="006699"/>
          <w:kern w:val="36"/>
          <w:sz w:val="54"/>
          <w:szCs w:val="54"/>
          <w:lang w:eastAsia="en-GB"/>
        </w:rPr>
        <w:t xml:space="preserve">Commissioner </w:t>
      </w:r>
      <w:proofErr w:type="gramStart"/>
      <w:r w:rsidRPr="009B1C0F">
        <w:rPr>
          <w:rFonts w:ascii="Verdana" w:eastAsia="Times New Roman" w:hAnsi="Verdana" w:cs="Times New Roman"/>
          <w:color w:val="006699"/>
          <w:kern w:val="36"/>
          <w:sz w:val="54"/>
          <w:szCs w:val="54"/>
          <w:lang w:eastAsia="en-GB"/>
        </w:rPr>
        <w:t>election</w:t>
      </w:r>
      <w:proofErr w:type="gramEnd"/>
      <w:r w:rsidRPr="009B1C0F">
        <w:rPr>
          <w:rFonts w:ascii="Verdana" w:eastAsia="Times New Roman" w:hAnsi="Verdana" w:cs="Times New Roman"/>
          <w:color w:val="006699"/>
          <w:kern w:val="36"/>
          <w:sz w:val="54"/>
          <w:szCs w:val="54"/>
          <w:lang w:eastAsia="en-GB"/>
        </w:rPr>
        <w:t xml:space="preserve"> 2016</w:t>
      </w:r>
    </w:p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9B1C0F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Peter McCall has been elected as the new Police and Crime Commissioner (PCC) for Cumbria.</w:t>
      </w:r>
    </w:p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9B1C0F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Voters went to the polls on 5 May but the counts for the election took place on </w:t>
      </w:r>
      <w:r w:rsidRPr="009B1C0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>Friday, 6 May</w:t>
      </w:r>
      <w:r w:rsidRPr="009B1C0F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.</w:t>
      </w:r>
    </w:p>
    <w:p w:rsidR="009B1C0F" w:rsidRPr="009B1C0F" w:rsidRDefault="009B1C0F" w:rsidP="009B1C0F">
      <w:pPr>
        <w:shd w:val="clear" w:color="auto" w:fill="FFFFFF"/>
        <w:spacing w:before="450" w:after="150" w:line="240" w:lineRule="auto"/>
        <w:outlineLvl w:val="1"/>
        <w:rPr>
          <w:rFonts w:ascii="Verdana" w:eastAsia="Times New Roman" w:hAnsi="Verdana" w:cs="Times New Roman"/>
          <w:color w:val="006699"/>
          <w:sz w:val="41"/>
          <w:szCs w:val="41"/>
          <w:lang w:eastAsia="en-GB"/>
        </w:rPr>
      </w:pPr>
      <w:r w:rsidRPr="009B1C0F">
        <w:rPr>
          <w:rFonts w:ascii="Verdana" w:eastAsia="Times New Roman" w:hAnsi="Verdana" w:cs="Times New Roman"/>
          <w:color w:val="006699"/>
          <w:sz w:val="41"/>
          <w:szCs w:val="41"/>
          <w:lang w:eastAsia="en-GB"/>
        </w:rPr>
        <w:t>Verification figures (total number of votes cast by Cumbria authority area)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umbria Police and Crime Commissioner election verification figures"/>
      </w:tblPr>
      <w:tblGrid>
        <w:gridCol w:w="3285"/>
        <w:gridCol w:w="2589"/>
        <w:gridCol w:w="1220"/>
      </w:tblGrid>
      <w:tr w:rsidR="009B1C0F" w:rsidRPr="009B1C0F" w:rsidTr="009B1C0F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  <w:t>Cumbria authority area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  <w:t>Verification figure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n-GB"/>
              </w:rPr>
              <w:t>Turnout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proofErr w:type="spellStart"/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Allerdale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14,545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19.97%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Barrow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7,702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14.64%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Carlisle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26,556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33.55%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Copeland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9,429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17.65%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Eden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9,680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23.25%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South Lakeland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29,528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  <w:t>36.53%</w:t>
            </w:r>
          </w:p>
        </w:tc>
      </w:tr>
      <w:tr w:rsidR="009B1C0F" w:rsidRPr="009B1C0F" w:rsidTr="009B1C0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en-GB"/>
              </w:rPr>
              <w:t>97,440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1C0F" w:rsidRPr="009B1C0F" w:rsidRDefault="009B1C0F" w:rsidP="009B1C0F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GB"/>
              </w:rPr>
            </w:pPr>
            <w:r w:rsidRPr="009B1C0F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en-GB"/>
              </w:rPr>
              <w:t>25.61%</w:t>
            </w:r>
          </w:p>
        </w:tc>
      </w:tr>
    </w:tbl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5" w:tgtFrame="_top" w:tooltip="PARO Verification Analysis PCC election 2016 (PDF/171KB/1 page)" w:history="1">
        <w:r w:rsidRPr="009B1C0F">
          <w:rPr>
            <w:rFonts w:ascii="Verdana" w:eastAsia="Times New Roman" w:hAnsi="Verdana" w:cs="Times New Roman"/>
            <w:color w:val="002696"/>
            <w:sz w:val="24"/>
            <w:szCs w:val="24"/>
            <w:u w:val="single"/>
            <w:lang w:eastAsia="en-GB"/>
          </w:rPr>
          <w:t>Full verification figures (PDF/171KB/1 page)</w:t>
        </w:r>
      </w:hyperlink>
    </w:p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6" w:tgtFrame="_top" w:tooltip="P1A PARO First Count Analysis PCC election 2016 (PDF/97KB/1 page)" w:history="1">
        <w:r w:rsidRPr="009B1C0F">
          <w:rPr>
            <w:rFonts w:ascii="Verdana" w:eastAsia="Times New Roman" w:hAnsi="Verdana" w:cs="Times New Roman"/>
            <w:color w:val="002696"/>
            <w:sz w:val="24"/>
            <w:szCs w:val="24"/>
            <w:u w:val="single"/>
            <w:lang w:eastAsia="en-GB"/>
          </w:rPr>
          <w:t>First round vote analysis (PDF/97KB/1 page)</w:t>
        </w:r>
      </w:hyperlink>
    </w:p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7" w:tgtFrame="_top" w:tooltip="FORM P1C Certificate of Result (First Count) PCC election 2016 (PDF/151KB/2 pages)" w:history="1">
        <w:r w:rsidRPr="009B1C0F">
          <w:rPr>
            <w:rFonts w:ascii="Verdana" w:eastAsia="Times New Roman" w:hAnsi="Verdana" w:cs="Times New Roman"/>
            <w:color w:val="002696"/>
            <w:sz w:val="24"/>
            <w:szCs w:val="24"/>
            <w:u w:val="single"/>
            <w:lang w:eastAsia="en-GB"/>
          </w:rPr>
          <w:t>First round vote - Certificate of result (PDF/151KB/2 pages)</w:t>
        </w:r>
      </w:hyperlink>
    </w:p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8" w:tgtFrame="_top" w:tooltip="P2A PARO Second Count Analysis PCC election 2016 (PDF/187KB/1 page)" w:history="1">
        <w:r w:rsidRPr="009B1C0F">
          <w:rPr>
            <w:rFonts w:ascii="Verdana" w:eastAsia="Times New Roman" w:hAnsi="Verdana" w:cs="Times New Roman"/>
            <w:color w:val="002696"/>
            <w:sz w:val="24"/>
            <w:szCs w:val="24"/>
            <w:u w:val="single"/>
            <w:lang w:eastAsia="en-GB"/>
          </w:rPr>
          <w:t>Second round vote analysis (PDF/187KB/1 page)</w:t>
        </w:r>
      </w:hyperlink>
    </w:p>
    <w:p w:rsidR="009B1C0F" w:rsidRPr="009B1C0F" w:rsidRDefault="009B1C0F" w:rsidP="009B1C0F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hyperlink r:id="rId9" w:tgtFrame="_top" w:tooltip="FORM P2B – Certificate of Result of Second Count PCC elections 2016 (PDF/149KB/1 page)" w:history="1">
        <w:r w:rsidRPr="009B1C0F">
          <w:rPr>
            <w:rFonts w:ascii="Verdana" w:eastAsia="Times New Roman" w:hAnsi="Verdana" w:cs="Times New Roman"/>
            <w:color w:val="6B5094"/>
            <w:sz w:val="24"/>
            <w:szCs w:val="24"/>
            <w:u w:val="single"/>
            <w:lang w:eastAsia="en-GB"/>
          </w:rPr>
          <w:t>Second round vote - Certificate of result (PDF/149KB/1 page)</w:t>
        </w:r>
      </w:hyperlink>
    </w:p>
    <w:p w:rsidR="0099135C" w:rsidRDefault="0099135C"/>
    <w:sectPr w:rsidR="0099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0F"/>
    <w:rsid w:val="003826EB"/>
    <w:rsid w:val="0099135C"/>
    <w:rsid w:val="009B1C0F"/>
    <w:rsid w:val="00B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lakeland.gov.uk/media/1021/p2a-paro-second-count-analysis-pcc-election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lakeland.gov.uk/media/1402/form-p1c-certificate-of-result-first-count-pcc-election-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uthlakeland.gov.uk/media/1023/p1a-paro-first-count-analysis-pcc-election-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uthlakeland.gov.uk/media/1020/paro-verification-analysis-pcc-election-201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thlakeland.gov.uk/media/1022/form-p2b-certificate-of-result-of-second-count-pcc-election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Swarbrick</dc:creator>
  <cp:lastModifiedBy>Judith Swarbrick</cp:lastModifiedBy>
  <cp:revision>1</cp:revision>
  <dcterms:created xsi:type="dcterms:W3CDTF">2018-05-23T08:52:00Z</dcterms:created>
  <dcterms:modified xsi:type="dcterms:W3CDTF">2018-05-23T08:53:00Z</dcterms:modified>
</cp:coreProperties>
</file>